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0A7F9A" w:rsidP="000A7F9A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0A7F9A">
        <w:rPr>
          <w:rFonts w:asciiTheme="majorBidi" w:hAnsiTheme="majorBidi" w:cstheme="majorBidi"/>
          <w:b/>
          <w:bCs/>
          <w:sz w:val="32"/>
          <w:szCs w:val="32"/>
        </w:rPr>
        <w:t>Minority Share Acquisitions and Collusion: Evidence from the Introduction of National Leniency Programs</w:t>
      </w:r>
    </w:p>
    <w:p w:rsidR="00ED2B32" w:rsidRPr="00AF79AC" w:rsidRDefault="00ED2B32" w:rsidP="007D031B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4D5B16" w:rsidRPr="00AF79AC" w:rsidRDefault="004D5B16" w:rsidP="000A7F9A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Pr="00AF79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 </w:t>
      </w:r>
      <w:r w:rsidR="000A7F9A" w:rsidRPr="000A7F9A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Sven Heim, Kai Huschelrath and Ulrich Laitenberger</w:t>
      </w:r>
    </w:p>
    <w:p w:rsidR="004D5B16" w:rsidRPr="00AF79AC" w:rsidRDefault="004D5B16" w:rsidP="007D031B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2252A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2252A1" w:rsidRPr="002252A1" w:rsidRDefault="002252A1" w:rsidP="002252A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2252A1">
        <w:rPr>
          <w:rFonts w:asciiTheme="majorBidi" w:hAnsiTheme="majorBidi" w:cstheme="majorBidi"/>
          <w:sz w:val="26"/>
          <w:szCs w:val="26"/>
        </w:rPr>
        <w:t>There is a growing concern that minority shareholding (MS) in riva</w:t>
      </w:r>
      <w:r>
        <w:rPr>
          <w:rFonts w:asciiTheme="majorBidi" w:hAnsiTheme="majorBidi" w:cstheme="majorBidi"/>
          <w:sz w:val="26"/>
          <w:szCs w:val="26"/>
        </w:rPr>
        <w:t>l firms may facilitate collusion.</w:t>
      </w:r>
      <w:bookmarkStart w:id="0" w:name="_GoBack"/>
      <w:bookmarkEnd w:id="0"/>
    </w:p>
    <w:p w:rsidR="002252A1" w:rsidRPr="002252A1" w:rsidRDefault="002252A1" w:rsidP="002252A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2252A1">
        <w:rPr>
          <w:rFonts w:asciiTheme="majorBidi" w:hAnsiTheme="majorBidi" w:cstheme="majorBidi"/>
          <w:sz w:val="26"/>
          <w:szCs w:val="26"/>
        </w:rPr>
        <w:t xml:space="preserve">To examine this concern, we exploit the fact that leniency programs (LPs) are generally recognized as a shock that destabilizes collusive agreements and study the effect that the introduction of an LP has on </w:t>
      </w:r>
      <w:r>
        <w:rPr>
          <w:rFonts w:asciiTheme="majorBidi" w:hAnsiTheme="majorBidi" w:cstheme="majorBidi"/>
          <w:sz w:val="26"/>
          <w:szCs w:val="26"/>
        </w:rPr>
        <w:t>horizontal MS acquisitions.</w:t>
      </w:r>
    </w:p>
    <w:p w:rsidR="002252A1" w:rsidRPr="002252A1" w:rsidRDefault="002252A1" w:rsidP="002252A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2252A1">
        <w:rPr>
          <w:rFonts w:asciiTheme="majorBidi" w:hAnsiTheme="majorBidi" w:cstheme="majorBidi"/>
          <w:sz w:val="26"/>
          <w:szCs w:val="26"/>
        </w:rPr>
        <w:t>Using data from 63 countries over the period 1990-2013, we find a large increase in horizontal MS acquisitions in the year in which an LP is introd</w:t>
      </w:r>
      <w:r>
        <w:rPr>
          <w:rFonts w:asciiTheme="majorBidi" w:hAnsiTheme="majorBidi" w:cstheme="majorBidi"/>
          <w:sz w:val="26"/>
          <w:szCs w:val="26"/>
        </w:rPr>
        <w:t>uced, especially in large rivals.</w:t>
      </w:r>
    </w:p>
    <w:p w:rsidR="002252A1" w:rsidRPr="002252A1" w:rsidRDefault="002252A1" w:rsidP="002252A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2252A1">
        <w:rPr>
          <w:rFonts w:asciiTheme="majorBidi" w:hAnsiTheme="majorBidi" w:cstheme="majorBidi"/>
          <w:sz w:val="26"/>
          <w:szCs w:val="26"/>
        </w:rPr>
        <w:t>The effect is present however only in countries with an effective antitrust enforcement and low levels of corruption and only when the acquisit</w:t>
      </w:r>
      <w:r>
        <w:rPr>
          <w:rFonts w:asciiTheme="majorBidi" w:hAnsiTheme="majorBidi" w:cstheme="majorBidi"/>
          <w:sz w:val="26"/>
          <w:szCs w:val="26"/>
        </w:rPr>
        <w:t>ions involve stakes of 10% − 20%.</w:t>
      </w:r>
    </w:p>
    <w:p w:rsidR="005C5452" w:rsidRPr="002252A1" w:rsidRDefault="002252A1" w:rsidP="002252A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2252A1">
        <w:rPr>
          <w:rFonts w:asciiTheme="majorBidi" w:hAnsiTheme="majorBidi" w:cstheme="majorBidi"/>
          <w:sz w:val="26"/>
          <w:szCs w:val="26"/>
        </w:rPr>
        <w:t>These results suggest that MS acquisitions may stabilize collusive agreements that were destabilized by the introduction</w:t>
      </w:r>
      <w:r>
        <w:rPr>
          <w:rFonts w:asciiTheme="majorBidi" w:hAnsiTheme="majorBidi" w:cstheme="majorBidi"/>
          <w:sz w:val="26"/>
          <w:szCs w:val="26"/>
        </w:rPr>
        <w:t xml:space="preserve"> of the LP.</w:t>
      </w:r>
    </w:p>
    <w:sectPr w:rsidR="005C5452" w:rsidRPr="002252A1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A7F9A"/>
    <w:rsid w:val="000D7A12"/>
    <w:rsid w:val="00102369"/>
    <w:rsid w:val="0010764D"/>
    <w:rsid w:val="00137122"/>
    <w:rsid w:val="001424BD"/>
    <w:rsid w:val="0015194C"/>
    <w:rsid w:val="001544E9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A0F93"/>
    <w:rsid w:val="005A40D3"/>
    <w:rsid w:val="005A5BB6"/>
    <w:rsid w:val="005A7FC8"/>
    <w:rsid w:val="005C1A75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E6B55"/>
    <w:rsid w:val="006F2B7F"/>
    <w:rsid w:val="007238A0"/>
    <w:rsid w:val="00746D59"/>
    <w:rsid w:val="0075191F"/>
    <w:rsid w:val="00763A14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87300"/>
    <w:rsid w:val="00E87B9D"/>
    <w:rsid w:val="00EB01E0"/>
    <w:rsid w:val="00EB2B7F"/>
    <w:rsid w:val="00EC4DE4"/>
    <w:rsid w:val="00ED2B32"/>
    <w:rsid w:val="00EE49F1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E1E1-04F4-4F26-A5AB-285C40BF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837</Characters>
  <Application>Microsoft Office Word</Application>
  <DocSecurity>0</DocSecurity>
  <Lines>6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2017-01-20T13:02:00Z</dcterms:created>
  <dcterms:modified xsi:type="dcterms:W3CDTF">2017-11-25T14:46:00Z</dcterms:modified>
</cp:coreProperties>
</file>