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6E" w:rsidRPr="00AF79AC" w:rsidRDefault="006E6B55" w:rsidP="006C4BE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bookmarkStart w:id="0" w:name="_GoBack"/>
      <w:r w:rsidRPr="00AF79AC">
        <w:rPr>
          <w:rFonts w:asciiTheme="majorBidi" w:hAnsiTheme="majorBidi" w:cstheme="majorBidi"/>
          <w:b/>
          <w:bCs/>
          <w:sz w:val="32"/>
          <w:szCs w:val="32"/>
        </w:rPr>
        <w:t>How Exporters Grow</w:t>
      </w:r>
    </w:p>
    <w:p w:rsidR="004D5B16" w:rsidRPr="00AF79AC" w:rsidRDefault="004D5B16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4D5B16" w:rsidRPr="00AF79AC" w:rsidRDefault="004D5B16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proofErr w:type="spellStart"/>
      <w:r w:rsidR="00EE49F1"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Doireann</w:t>
      </w:r>
      <w:proofErr w:type="spellEnd"/>
      <w:r w:rsidR="00EE49F1"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Fitzgerald and Stefanie Haller</w:t>
      </w:r>
    </w:p>
    <w:p w:rsidR="004D5B16" w:rsidRPr="00AF79AC" w:rsidRDefault="004D5B16" w:rsidP="006C4BE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C5452" w:rsidRPr="00AF79AC" w:rsidRDefault="00EE49F1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AF79AC">
        <w:rPr>
          <w:rFonts w:asciiTheme="majorBidi" w:hAnsiTheme="majorBidi" w:cstheme="majorBidi"/>
          <w:sz w:val="26"/>
          <w:szCs w:val="26"/>
        </w:rPr>
        <w:t>We use customs microdata to distinguish between competing models of demand and customer base. We purge supply-side variation from the data by comparing quantities and prices across markets within a ﬁrm. Higher quantities on entry forecast survival in an export market, but survival is unrelated to initial prices. Conditioning on survival, there is economically and statistically signiﬁcant growth of quantities within a ﬁrm-market, but no dynamics of prices. These facts are consistent with a model of the demand side of ﬁrm growth where entrants to a market learn about idiosyncratic demand through quantities, generating selective exit, while survivors grow by accumulating customer base through marketing and advertising. They present a challenge to models where ﬁrms learn about idiosyncratic demand through prices, and to models where current demand depends on lagged sales.</w:t>
      </w:r>
      <w:bookmarkEnd w:id="0"/>
    </w:p>
    <w:sectPr w:rsidR="005C5452" w:rsidRPr="00AF79AC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544E9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C4BE8"/>
    <w:rsid w:val="006E6B55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E01C-B1A4-4E86-B76B-462B31A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51</cp:revision>
  <dcterms:created xsi:type="dcterms:W3CDTF">2017-01-20T13:02:00Z</dcterms:created>
  <dcterms:modified xsi:type="dcterms:W3CDTF">2017-10-16T15:36:00Z</dcterms:modified>
</cp:coreProperties>
</file>